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DB8" w:rsidRDefault="001B5C3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eastAsia="宋体" w:hint="eastAsia"/>
          <w:b/>
          <w:sz w:val="24"/>
          <w:lang w:val="en-US" w:eastAsia="zh-CN"/>
        </w:rPr>
        <w:t>59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>
        <w:rPr>
          <w:rFonts w:eastAsia="宋体" w:hint="eastAsia"/>
          <w:b/>
          <w:i/>
          <w:sz w:val="28"/>
          <w:lang w:val="en-US" w:eastAsia="zh-CN"/>
        </w:rPr>
        <w:t>50375</w:t>
      </w:r>
    </w:p>
    <w:p w:rsidR="00604DB8" w:rsidRDefault="001B5C32">
      <w:pPr>
        <w:pStyle w:val="aff8"/>
        <w:rPr>
          <w:bCs/>
          <w:sz w:val="24"/>
        </w:rPr>
      </w:pPr>
      <w:r>
        <w:rPr>
          <w:sz w:val="24"/>
        </w:rPr>
        <w:t>Sophia-Antipolis, FR, 17 - 21 February</w:t>
      </w:r>
      <w:r>
        <w:rPr>
          <w:bCs/>
          <w:sz w:val="24"/>
        </w:rPr>
        <w:t xml:space="preserve"> 202</w:t>
      </w:r>
      <w:r>
        <w:rPr>
          <w:rFonts w:eastAsia="宋体" w:hint="eastAsia"/>
          <w:bCs/>
          <w:sz w:val="24"/>
          <w:lang w:val="en-US" w:eastAsia="zh-CN"/>
        </w:rPr>
        <w:t>5</w:t>
      </w:r>
      <w:r>
        <w:rPr>
          <w:sz w:val="24"/>
        </w:rPr>
        <w:t xml:space="preserve">                     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4D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3</w:t>
            </w:r>
          </w:p>
        </w:tc>
      </w:tr>
      <w:tr w:rsidR="00604D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4D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142" w:type="dxa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04DB8" w:rsidRDefault="001B5C3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28.53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604DB8" w:rsidRDefault="001B5C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0072</w:t>
            </w:r>
          </w:p>
        </w:tc>
        <w:tc>
          <w:tcPr>
            <w:tcW w:w="709" w:type="dxa"/>
          </w:tcPr>
          <w:p w:rsidR="00604DB8" w:rsidRDefault="001B5C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04DB8" w:rsidRDefault="001B5C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</w:pPr>
          </w:p>
        </w:tc>
      </w:tr>
      <w:tr w:rsidR="00604D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</w:pPr>
          </w:p>
        </w:tc>
      </w:tr>
      <w:tr w:rsidR="00604D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4DB8">
        <w:tc>
          <w:tcPr>
            <w:tcW w:w="9641" w:type="dxa"/>
            <w:gridSpan w:val="9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04DB8" w:rsidRDefault="00604D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4DB8">
        <w:tc>
          <w:tcPr>
            <w:tcW w:w="2835" w:type="dxa"/>
          </w:tcPr>
          <w:p w:rsidR="00604DB8" w:rsidRDefault="001B5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04DB8" w:rsidRDefault="001B5C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04DB8" w:rsidRDefault="001B5C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4DB8" w:rsidRDefault="001B5C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04DB8" w:rsidRDefault="00604D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4DB8">
        <w:tc>
          <w:tcPr>
            <w:tcW w:w="9640" w:type="dxa"/>
            <w:gridSpan w:val="11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Rel-19 CR TS 28.53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 xml:space="preserve"> Update management capability support for NTN</w:t>
            </w: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</w:pPr>
            <w:r>
              <w:t>S5</w:t>
            </w: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:rsidR="00604DB8" w:rsidRDefault="00604D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4DB8" w:rsidRDefault="001B5C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07</w:t>
            </w:r>
          </w:p>
        </w:tc>
      </w:tr>
      <w:tr w:rsidR="00604DB8"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04DB8" w:rsidRDefault="00604D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4DB8" w:rsidRDefault="001B5C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604D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04DB8" w:rsidRDefault="001B5C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</w:t>
            </w:r>
            <w:r>
              <w:rPr>
                <w:i/>
                <w:sz w:val="18"/>
              </w:rPr>
              <w:t>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04DB8">
        <w:tc>
          <w:tcPr>
            <w:tcW w:w="1843" w:type="dxa"/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current</w:t>
            </w:r>
            <w:r>
              <w:rPr>
                <w:rFonts w:eastAsia="宋体" w:hint="eastAsia"/>
                <w:lang w:val="en-US" w:eastAsia="zh-CN"/>
              </w:rPr>
              <w:t xml:space="preserve"> 3GPP network management </w:t>
            </w: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eastAsia="宋体" w:hint="eastAsia"/>
                <w:lang w:val="en-US" w:eastAsia="zh-CN"/>
              </w:rPr>
              <w:t xml:space="preserve"> with</w:t>
            </w:r>
            <w:r>
              <w:rPr>
                <w:rFonts w:eastAsia="宋体"/>
                <w:lang w:val="en-US" w:eastAsia="zh-CN"/>
              </w:rPr>
              <w:t xml:space="preserve"> feature to</w:t>
            </w:r>
            <w:r>
              <w:rPr>
                <w:rFonts w:eastAsia="宋体" w:hint="eastAsia"/>
                <w:lang w:val="en-US" w:eastAsia="zh-CN"/>
              </w:rPr>
              <w:t xml:space="preserve"> support for integration with satellite networking needs to be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updated.The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3GPP management system shall be capable to enable integration of satellite in 5G network in R19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Update</w:t>
            </w:r>
            <w:r>
              <w:rPr>
                <w:rFonts w:eastAsia="宋体"/>
                <w:lang w:val="en-US" w:eastAsia="zh-CN"/>
              </w:rPr>
              <w:t xml:space="preserve"> implementation of NTN</w:t>
            </w:r>
            <w:r>
              <w:rPr>
                <w:rFonts w:eastAsia="宋体" w:hint="eastAsia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level feature</w:t>
            </w:r>
            <w:r>
              <w:rPr>
                <w:rFonts w:eastAsia="宋体" w:hint="eastAsia"/>
                <w:lang w:val="en-US" w:eastAsia="zh-CN"/>
              </w:rPr>
              <w:t xml:space="preserve"> framework of 3GPP management system will be not </w:t>
            </w:r>
            <w:proofErr w:type="gramStart"/>
            <w:r>
              <w:rPr>
                <w:rFonts w:eastAsia="宋体" w:hint="eastAsia"/>
                <w:lang w:val="en-US" w:eastAsia="zh-CN"/>
              </w:rPr>
              <w:t>clear .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604DB8">
        <w:tc>
          <w:tcPr>
            <w:tcW w:w="2694" w:type="dxa"/>
            <w:gridSpan w:val="2"/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6.7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04DB8" w:rsidRDefault="00604D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04DB8" w:rsidRDefault="00604DB8">
            <w:pPr>
              <w:pStyle w:val="CRCoverPage"/>
              <w:spacing w:after="0"/>
              <w:ind w:left="99"/>
            </w:pP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4DB8" w:rsidRDefault="001B5C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4DB8" w:rsidRDefault="001B5C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1B5C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DB8" w:rsidRDefault="00604D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04DB8" w:rsidRDefault="001B5C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DB8" w:rsidRDefault="001B5C32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DB8" w:rsidRDefault="00604DB8">
            <w:pPr>
              <w:pStyle w:val="CRCoverPage"/>
              <w:spacing w:after="0"/>
            </w:pPr>
          </w:p>
        </w:tc>
      </w:tr>
      <w:tr w:rsidR="00604D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604DB8">
            <w:pPr>
              <w:pStyle w:val="CRCoverPage"/>
              <w:spacing w:after="0"/>
              <w:ind w:left="100"/>
            </w:pPr>
          </w:p>
        </w:tc>
      </w:tr>
      <w:tr w:rsidR="00604D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4DB8" w:rsidRDefault="00604D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04DB8" w:rsidRDefault="00604D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4D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DB8" w:rsidRDefault="001B5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DB8" w:rsidRDefault="00604DB8">
            <w:pPr>
              <w:pStyle w:val="CRCoverPage"/>
              <w:spacing w:after="0"/>
              <w:ind w:left="100"/>
            </w:pPr>
          </w:p>
        </w:tc>
      </w:tr>
    </w:tbl>
    <w:p w:rsidR="00604DB8" w:rsidRDefault="00604DB8">
      <w:pPr>
        <w:pStyle w:val="CRCoverPage"/>
        <w:spacing w:after="0"/>
        <w:rPr>
          <w:sz w:val="8"/>
          <w:szCs w:val="8"/>
        </w:rPr>
      </w:pPr>
    </w:p>
    <w:p w:rsidR="00604DB8" w:rsidRDefault="00604DB8">
      <w:pPr>
        <w:sectPr w:rsidR="00604DB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04DB8" w:rsidRDefault="00604D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04DB8">
        <w:tc>
          <w:tcPr>
            <w:tcW w:w="9639" w:type="dxa"/>
            <w:shd w:val="clear" w:color="auto" w:fill="FFFFCC"/>
            <w:vAlign w:val="center"/>
          </w:tcPr>
          <w:p w:rsidR="00604DB8" w:rsidRDefault="001B5C3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 w:rsidR="00604DB8" w:rsidRDefault="00604DB8">
      <w:pPr>
        <w:rPr>
          <w:rFonts w:eastAsia="宋体"/>
          <w:lang w:eastAsia="zh-CN"/>
        </w:rPr>
      </w:pPr>
    </w:p>
    <w:p w:rsidR="00604DB8" w:rsidRDefault="001B5C32">
      <w:pPr>
        <w:pStyle w:val="2"/>
        <w:rPr>
          <w:ins w:id="2" w:author="孙明锐" w:date="2023-10-31T12:53:00Z"/>
        </w:rPr>
      </w:pPr>
      <w:r>
        <w:t>6</w:t>
      </w:r>
      <w:r>
        <w:tab/>
        <w:t>High level features</w:t>
      </w:r>
    </w:p>
    <w:p w:rsidR="00604DB8" w:rsidRDefault="001B5C32">
      <w:pPr>
        <w:pStyle w:val="2"/>
        <w:rPr>
          <w:lang w:val="en-US"/>
        </w:rPr>
      </w:pPr>
      <w:r>
        <w:rPr>
          <w:lang w:val="en-US"/>
        </w:rPr>
        <w:t>6.</w:t>
      </w:r>
      <w:r>
        <w:rPr>
          <w:rFonts w:eastAsia="宋体" w:hint="eastAsia"/>
          <w:lang w:val="en-US" w:eastAsia="zh-CN"/>
        </w:rPr>
        <w:t>7</w:t>
      </w:r>
      <w:r>
        <w:rPr>
          <w:lang w:val="en-US"/>
        </w:rPr>
        <w:tab/>
      </w:r>
      <w:r>
        <w:rPr>
          <w:rFonts w:eastAsia="宋体" w:hint="eastAsia"/>
          <w:lang w:val="en-US" w:eastAsia="zh-CN"/>
        </w:rPr>
        <w:t xml:space="preserve">3GPP </w:t>
      </w:r>
      <w:r>
        <w:rPr>
          <w:rFonts w:eastAsia="等线"/>
          <w:lang w:val="en-US" w:eastAsia="zh-CN" w:bidi="ar"/>
        </w:rPr>
        <w:t xml:space="preserve">Management </w:t>
      </w:r>
      <w:r>
        <w:rPr>
          <w:rFonts w:eastAsia="等线" w:hint="eastAsia"/>
          <w:lang w:val="en-US" w:eastAsia="zh-CN" w:bidi="ar"/>
        </w:rPr>
        <w:t>System Supporting NTN</w:t>
      </w:r>
    </w:p>
    <w:p w:rsidR="00604DB8" w:rsidRDefault="001B5C32">
      <w:pPr>
        <w:overflowPunct w:val="0"/>
        <w:autoSpaceDE w:val="0"/>
        <w:autoSpaceDN w:val="0"/>
        <w:adjustRightInd w:val="0"/>
        <w:rPr>
          <w:rFonts w:eastAsia="宋体"/>
          <w:lang w:val="en-US" w:eastAsia="zh-CN"/>
        </w:rPr>
      </w:pPr>
      <w:r>
        <w:t>For scenarios where base stations cannot be deployed or are inconvenient to maintain, such as maritime transportation, energy collecti</w:t>
      </w:r>
      <w:r>
        <w:t xml:space="preserve">on, agriculture, and environmental protection, network introduces satellites to support cellular </w:t>
      </w:r>
      <w:r>
        <w:rPr>
          <w:rFonts w:eastAsia="宋体" w:hint="eastAsia"/>
          <w:lang w:val="en-US" w:eastAsia="zh-CN"/>
        </w:rPr>
        <w:t>terrestrial network</w:t>
      </w:r>
      <w:r>
        <w:t xml:space="preserve">. This requires 3GPP management system should be able to </w:t>
      </w:r>
      <w:r>
        <w:rPr>
          <w:rFonts w:eastAsia="宋体" w:hint="eastAsia"/>
          <w:lang w:val="en-US" w:eastAsia="zh-CN"/>
        </w:rPr>
        <w:t>support</w:t>
      </w:r>
      <w:r>
        <w:t xml:space="preserve"> non-terrestrial network information to </w:t>
      </w:r>
      <w:r>
        <w:rPr>
          <w:rFonts w:eastAsia="宋体" w:hint="eastAsia"/>
          <w:lang w:val="en-US" w:eastAsia="zh-CN"/>
        </w:rPr>
        <w:t>be provided NG-RAN/</w:t>
      </w:r>
      <w:r>
        <w:t xml:space="preserve">E-UTRAN and </w:t>
      </w:r>
      <w:r>
        <w:rPr>
          <w:rFonts w:eastAsia="宋体" w:hint="eastAsia"/>
          <w:lang w:val="en-US" w:eastAsia="zh-CN"/>
        </w:rPr>
        <w:t>5GC/</w:t>
      </w:r>
      <w:r>
        <w:t xml:space="preserve">EPC </w:t>
      </w:r>
      <w:r>
        <w:rPr>
          <w:rFonts w:eastAsia="宋体" w:hint="eastAsia"/>
          <w:lang w:val="en-US" w:eastAsia="zh-CN"/>
        </w:rPr>
        <w:t xml:space="preserve">to support </w:t>
      </w:r>
      <w:r>
        <w:t xml:space="preserve">UE </w:t>
      </w:r>
      <w:r>
        <w:rPr>
          <w:rFonts w:eastAsia="宋体" w:hint="eastAsia"/>
          <w:lang w:val="en-US" w:eastAsia="zh-CN"/>
        </w:rPr>
        <w:t xml:space="preserve">which </w:t>
      </w:r>
      <w:r>
        <w:t>us</w:t>
      </w:r>
      <w:proofErr w:type="spellStart"/>
      <w:r>
        <w:rPr>
          <w:rFonts w:eastAsia="宋体" w:hint="eastAsia"/>
          <w:lang w:val="en-US" w:eastAsia="zh-CN"/>
        </w:rPr>
        <w:t>es</w:t>
      </w:r>
      <w:proofErr w:type="spellEnd"/>
      <w:r>
        <w:rPr>
          <w:rFonts w:eastAsia="宋体" w:hint="eastAsia"/>
          <w:lang w:val="en-US" w:eastAsia="zh-CN"/>
        </w:rPr>
        <w:t xml:space="preserve"> NR/</w:t>
      </w:r>
      <w:r>
        <w:t>NB-</w:t>
      </w:r>
      <w:proofErr w:type="spellStart"/>
      <w:r>
        <w:t>IoT</w:t>
      </w:r>
      <w:proofErr w:type="spellEnd"/>
      <w:r>
        <w:t>/</w:t>
      </w:r>
      <w:proofErr w:type="spellStart"/>
      <w:r>
        <w:rPr>
          <w:rFonts w:eastAsia="宋体" w:hint="eastAsia"/>
          <w:lang w:val="en-US" w:eastAsia="zh-CN"/>
        </w:rPr>
        <w:t>eMTC</w:t>
      </w:r>
      <w:proofErr w:type="spellEnd"/>
      <w:r>
        <w:t xml:space="preserve"> RAT type access to the non-terrestrial</w:t>
      </w:r>
      <w:r>
        <w:rPr>
          <w:rFonts w:eastAsia="宋体" w:hint="eastAsia"/>
          <w:lang w:val="en-US" w:eastAsia="zh-CN"/>
        </w:rPr>
        <w:t xml:space="preserve"> </w:t>
      </w:r>
      <w:r>
        <w:t xml:space="preserve">network. In addition, the 3GPP management system is required to make corresponding enhancements to </w:t>
      </w:r>
      <w:del w:id="3" w:author="CU-smr" w:date="2025-02-07T11:17:00Z">
        <w:r>
          <w:delText>provide</w:delText>
        </w:r>
      </w:del>
      <w:r>
        <w:t xml:space="preserve"> support</w:t>
      </w:r>
      <w:ins w:id="4" w:author="CU-smr" w:date="2025-02-07T11:17:00Z">
        <w:r>
          <w:rPr>
            <w:rFonts w:eastAsia="宋体" w:hint="eastAsia"/>
            <w:lang w:val="en-US" w:eastAsia="zh-CN"/>
          </w:rPr>
          <w:t xml:space="preserve"> </w:t>
        </w:r>
        <w:r>
          <w:t xml:space="preserve">connections and associations between satellite and ground </w:t>
        </w:r>
        <w:r>
          <w:t>systems</w:t>
        </w:r>
        <w:r>
          <w:rPr>
            <w:rFonts w:eastAsia="宋体" w:hint="eastAsia"/>
            <w:lang w:val="en-US" w:eastAsia="zh-CN"/>
          </w:rPr>
          <w:t>,</w:t>
        </w:r>
      </w:ins>
      <w:ins w:id="5" w:author="CU-smr" w:date="2025-02-07T11:30:00Z">
        <w:r>
          <w:rPr>
            <w:rFonts w:eastAsia="宋体" w:hint="eastAsia"/>
            <w:lang w:val="en-US" w:eastAsia="zh-CN"/>
          </w:rPr>
          <w:t xml:space="preserve"> </w:t>
        </w:r>
      </w:ins>
      <w:ins w:id="6" w:author="CU-smr" w:date="2025-02-07T11:31:00Z">
        <w:r>
          <w:rPr>
            <w:rFonts w:eastAsia="宋体" w:hint="eastAsia"/>
            <w:lang w:val="en-US" w:eastAsia="zh-CN"/>
          </w:rPr>
          <w:t xml:space="preserve">which include </w:t>
        </w:r>
      </w:ins>
      <w:proofErr w:type="spellStart"/>
      <w:ins w:id="7" w:author="CU-smr" w:date="2025-02-07T11:17:00Z">
        <w:r>
          <w:t>enhanc</w:t>
        </w:r>
      </w:ins>
      <w:ins w:id="8" w:author="CU-smr" w:date="2025-02-07T11:31:00Z">
        <w:r>
          <w:rPr>
            <w:rFonts w:eastAsia="宋体" w:hint="eastAsia"/>
            <w:lang w:val="en-US" w:eastAsia="zh-CN"/>
          </w:rPr>
          <w:t>ing</w:t>
        </w:r>
      </w:ins>
      <w:proofErr w:type="spellEnd"/>
      <w:ins w:id="9" w:author="CU-smr" w:date="2025-02-07T11:17:00Z">
        <w:r>
          <w:rPr>
            <w:rFonts w:eastAsia="宋体" w:hint="eastAsia"/>
            <w:lang w:val="en-US" w:eastAsia="zh-CN"/>
          </w:rPr>
          <w:t xml:space="preserve"> </w:t>
        </w:r>
        <w:r>
          <w:t>NTN-TN and NTN-NTN mobility coordination</w:t>
        </w:r>
        <w:r>
          <w:rPr>
            <w:lang w:val="en-US" w:eastAsia="zh-CN"/>
          </w:rPr>
          <w:t>,</w:t>
        </w:r>
      </w:ins>
      <w:ins w:id="10" w:author="CU-smr" w:date="2025-02-07T11:30:00Z">
        <w:r>
          <w:rPr>
            <w:rFonts w:hint="eastAsia"/>
            <w:lang w:val="en-US" w:eastAsia="zh-CN"/>
          </w:rPr>
          <w:t xml:space="preserve"> </w:t>
        </w:r>
      </w:ins>
      <w:ins w:id="11" w:author="CU-smr" w:date="2025-02-07T11:17:00Z">
        <w:r>
          <w:t>support</w:t>
        </w:r>
      </w:ins>
      <w:proofErr w:type="spellStart"/>
      <w:ins w:id="12" w:author="CU-smr" w:date="2025-02-07T11:31:00Z">
        <w:r>
          <w:rPr>
            <w:rFonts w:eastAsia="宋体" w:hint="eastAsia"/>
            <w:lang w:val="en-US" w:eastAsia="zh-CN"/>
          </w:rPr>
          <w:t>ing</w:t>
        </w:r>
      </w:ins>
      <w:proofErr w:type="spellEnd"/>
      <w:ins w:id="13" w:author="CU-smr" w:date="2025-02-07T11:17:00Z">
        <w:r>
          <w:t xml:space="preserve"> </w:t>
        </w:r>
        <w:r>
          <w:t>Store and Forward (S&amp;F) satellite operation</w:t>
        </w:r>
      </w:ins>
      <w:ins w:id="14" w:author="CU-smr" w:date="2025-02-07T11:30:00Z">
        <w:r>
          <w:rPr>
            <w:rFonts w:eastAsia="宋体" w:hint="eastAsia"/>
            <w:lang w:val="en-US" w:eastAsia="zh-CN"/>
          </w:rPr>
          <w:t xml:space="preserve">, </w:t>
        </w:r>
      </w:ins>
      <w:proofErr w:type="spellStart"/>
      <w:ins w:id="15" w:author="CU-smr" w:date="2025-02-07T11:17:00Z">
        <w:r>
          <w:t>enabl</w:t>
        </w:r>
      </w:ins>
      <w:ins w:id="16" w:author="CU-smr" w:date="2025-02-07T11:31:00Z">
        <w:r>
          <w:rPr>
            <w:rFonts w:eastAsia="宋体" w:hint="eastAsia"/>
            <w:lang w:val="en-US" w:eastAsia="zh-CN"/>
          </w:rPr>
          <w:t>ing</w:t>
        </w:r>
      </w:ins>
      <w:proofErr w:type="spellEnd"/>
      <w:ins w:id="17" w:author="CU-smr" w:date="2025-02-07T11:17:00Z">
        <w:r>
          <w:t xml:space="preserve"> </w:t>
        </w:r>
        <w:r>
          <w:t>UE-Satellite-UE communication</w:t>
        </w:r>
      </w:ins>
      <w:ins w:id="18" w:author="CU-smr" w:date="2025-02-07T11:30:00Z">
        <w:r>
          <w:rPr>
            <w:rFonts w:hint="eastAsia"/>
            <w:lang w:val="en-US" w:eastAsia="zh-CN"/>
          </w:rPr>
          <w:t xml:space="preserve">, </w:t>
        </w:r>
      </w:ins>
      <w:ins w:id="19" w:author="CU-smr" w:date="2025-02-07T11:17:00Z">
        <w:r>
          <w:rPr>
            <w:lang w:val="en-US" w:eastAsia="zh-CN"/>
          </w:rPr>
          <w:t xml:space="preserve">and </w:t>
        </w:r>
        <w:proofErr w:type="spellStart"/>
        <w:r>
          <w:t>ensur</w:t>
        </w:r>
      </w:ins>
      <w:ins w:id="20" w:author="CU-smr" w:date="2025-02-07T11:31:00Z">
        <w:r>
          <w:rPr>
            <w:rFonts w:eastAsia="宋体" w:hint="eastAsia"/>
            <w:lang w:val="en-US" w:eastAsia="zh-CN"/>
          </w:rPr>
          <w:t>ing</w:t>
        </w:r>
      </w:ins>
      <w:proofErr w:type="spellEnd"/>
      <w:ins w:id="21" w:author="CU-smr" w:date="2025-02-07T11:17:00Z">
        <w:r>
          <w:t xml:space="preserve"> </w:t>
        </w:r>
        <w:r>
          <w:t>secure connections in non-terrestrial network</w:t>
        </w:r>
      </w:ins>
      <w:ins w:id="22" w:author="CU-smr" w:date="2025-02-07T11:18:00Z">
        <w:r>
          <w:rPr>
            <w:rFonts w:eastAsia="宋体" w:hint="eastAsia"/>
            <w:lang w:val="en-US" w:eastAsia="zh-CN"/>
          </w:rPr>
          <w:t>.</w:t>
        </w:r>
      </w:ins>
      <w:r>
        <w:t xml:space="preserve"> </w:t>
      </w:r>
      <w:del w:id="23" w:author="CU-smr" w:date="2025-02-07T11:16:00Z">
        <w:r>
          <w:delText xml:space="preserve">of discontinuous </w:delText>
        </w:r>
        <w:r>
          <w:delText>satellite network coverage</w:delText>
        </w:r>
      </w:del>
      <w:r>
        <w:rPr>
          <w:rFonts w:eastAsia="宋体" w:hint="eastAsia"/>
          <w:lang w:val="en-US" w:eastAsia="zh-CN"/>
        </w:rPr>
        <w:t>.</w:t>
      </w:r>
    </w:p>
    <w:p w:rsidR="00604DB8" w:rsidRDefault="00604D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04DB8">
        <w:tc>
          <w:tcPr>
            <w:tcW w:w="9521" w:type="dxa"/>
            <w:shd w:val="clear" w:color="auto" w:fill="FFFFCC"/>
            <w:vAlign w:val="center"/>
          </w:tcPr>
          <w:p w:rsidR="00604DB8" w:rsidRDefault="001B5C3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eastAsia="宋体" w:cs="MS LineDraw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604DB8" w:rsidRDefault="00604DB8">
      <w:pPr>
        <w:keepNext/>
        <w:keepLines/>
        <w:spacing w:before="180"/>
        <w:ind w:left="1134" w:hanging="1134"/>
        <w:jc w:val="center"/>
        <w:outlineLvl w:val="1"/>
      </w:pPr>
    </w:p>
    <w:sectPr w:rsidR="00604D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C32" w:rsidRDefault="001B5C32">
      <w:pPr>
        <w:spacing w:after="0"/>
      </w:pPr>
      <w:r>
        <w:separator/>
      </w:r>
    </w:p>
  </w:endnote>
  <w:endnote w:type="continuationSeparator" w:id="0">
    <w:p w:rsidR="001B5C32" w:rsidRDefault="001B5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altName w:val="Bahnschrift Light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Segoe Print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Helvetica-Bold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C32" w:rsidRDefault="001B5C32">
      <w:pPr>
        <w:spacing w:after="0"/>
      </w:pPr>
      <w:r>
        <w:separator/>
      </w:r>
    </w:p>
  </w:footnote>
  <w:footnote w:type="continuationSeparator" w:id="0">
    <w:p w:rsidR="001B5C32" w:rsidRDefault="001B5C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DB8" w:rsidRDefault="001B5C3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DB8" w:rsidRDefault="00604DB8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DB8" w:rsidRDefault="001B5C32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DB8" w:rsidRDefault="00604DB8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U-smr">
    <w15:presenceInfo w15:providerId="None" w15:userId="CU-sm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5C32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2625D"/>
    <w:rsid w:val="00333210"/>
    <w:rsid w:val="00337585"/>
    <w:rsid w:val="0034108E"/>
    <w:rsid w:val="003609EF"/>
    <w:rsid w:val="0036231A"/>
    <w:rsid w:val="003706C9"/>
    <w:rsid w:val="00374DD4"/>
    <w:rsid w:val="003936C1"/>
    <w:rsid w:val="003A49CB"/>
    <w:rsid w:val="003B2701"/>
    <w:rsid w:val="003C1DFC"/>
    <w:rsid w:val="003C7D67"/>
    <w:rsid w:val="003D6A0E"/>
    <w:rsid w:val="003E1A36"/>
    <w:rsid w:val="003E5929"/>
    <w:rsid w:val="003F0FEA"/>
    <w:rsid w:val="0041014B"/>
    <w:rsid w:val="00410371"/>
    <w:rsid w:val="004242F1"/>
    <w:rsid w:val="004262C8"/>
    <w:rsid w:val="004366F7"/>
    <w:rsid w:val="004440CC"/>
    <w:rsid w:val="004764A3"/>
    <w:rsid w:val="004877E5"/>
    <w:rsid w:val="00487DE4"/>
    <w:rsid w:val="00496332"/>
    <w:rsid w:val="004A52C6"/>
    <w:rsid w:val="004A55CC"/>
    <w:rsid w:val="004B75B7"/>
    <w:rsid w:val="004C3B43"/>
    <w:rsid w:val="004C665F"/>
    <w:rsid w:val="004D1D31"/>
    <w:rsid w:val="004F0017"/>
    <w:rsid w:val="005009D9"/>
    <w:rsid w:val="00504D37"/>
    <w:rsid w:val="0051580D"/>
    <w:rsid w:val="00526DAF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D6EAF"/>
    <w:rsid w:val="005E2C44"/>
    <w:rsid w:val="00604DB8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B6386"/>
    <w:rsid w:val="00FC655C"/>
    <w:rsid w:val="00FD2687"/>
    <w:rsid w:val="00FF2343"/>
    <w:rsid w:val="00FF2C57"/>
    <w:rsid w:val="054279E2"/>
    <w:rsid w:val="07294541"/>
    <w:rsid w:val="072F7455"/>
    <w:rsid w:val="079F2DB5"/>
    <w:rsid w:val="0BA63A89"/>
    <w:rsid w:val="0C464EB3"/>
    <w:rsid w:val="0C794997"/>
    <w:rsid w:val="0DF42BBB"/>
    <w:rsid w:val="0FA438BB"/>
    <w:rsid w:val="0FDB40E8"/>
    <w:rsid w:val="10684D7E"/>
    <w:rsid w:val="14702016"/>
    <w:rsid w:val="18AE001B"/>
    <w:rsid w:val="1A8D1301"/>
    <w:rsid w:val="200C6AA5"/>
    <w:rsid w:val="21F42162"/>
    <w:rsid w:val="22CE3412"/>
    <w:rsid w:val="22F9220C"/>
    <w:rsid w:val="232D14B9"/>
    <w:rsid w:val="23EE6DD8"/>
    <w:rsid w:val="24EC72F3"/>
    <w:rsid w:val="25095D6C"/>
    <w:rsid w:val="252D5495"/>
    <w:rsid w:val="272C0E3E"/>
    <w:rsid w:val="27906C01"/>
    <w:rsid w:val="294E3354"/>
    <w:rsid w:val="2AAE6B28"/>
    <w:rsid w:val="2B24638E"/>
    <w:rsid w:val="2C6E7719"/>
    <w:rsid w:val="2DE06172"/>
    <w:rsid w:val="2E664D9E"/>
    <w:rsid w:val="309138C8"/>
    <w:rsid w:val="30CF21A1"/>
    <w:rsid w:val="31CC198A"/>
    <w:rsid w:val="3298163A"/>
    <w:rsid w:val="33A82D14"/>
    <w:rsid w:val="360F7DE6"/>
    <w:rsid w:val="382F36F4"/>
    <w:rsid w:val="38BF1BE0"/>
    <w:rsid w:val="3A115D42"/>
    <w:rsid w:val="3AF10255"/>
    <w:rsid w:val="3C722C08"/>
    <w:rsid w:val="44372678"/>
    <w:rsid w:val="4A2710F3"/>
    <w:rsid w:val="4FD85A20"/>
    <w:rsid w:val="509C6817"/>
    <w:rsid w:val="54E9085E"/>
    <w:rsid w:val="57EE64EA"/>
    <w:rsid w:val="57F05DD2"/>
    <w:rsid w:val="595D3DAB"/>
    <w:rsid w:val="5B4506D2"/>
    <w:rsid w:val="5C1F3D47"/>
    <w:rsid w:val="5D693F9D"/>
    <w:rsid w:val="5D95564D"/>
    <w:rsid w:val="5E17587D"/>
    <w:rsid w:val="5F4937DE"/>
    <w:rsid w:val="659307D7"/>
    <w:rsid w:val="6A3B5C77"/>
    <w:rsid w:val="6ED84C92"/>
    <w:rsid w:val="71FD16CE"/>
    <w:rsid w:val="74BE4571"/>
    <w:rsid w:val="75070F8F"/>
    <w:rsid w:val="75B73FB4"/>
    <w:rsid w:val="7C0A6D20"/>
    <w:rsid w:val="7CE7162C"/>
    <w:rsid w:val="7F492CD7"/>
    <w:rsid w:val="7F7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A32054"/>
  <w15:docId w15:val="{7809FDAB-48EB-476D-839F-0DCB3359E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1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Normal Indent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Emphasis" w:uiPriority="20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Grid" w:semiHidden="1" w:uiPriority="59" w:unhideWhenUsed="1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2"/>
    <w:next w:val="a"/>
    <w:qFormat/>
    <w:pPr>
      <w:ind w:left="1985" w:hanging="1985"/>
    </w:pPr>
  </w:style>
  <w:style w:type="paragraph" w:styleId="52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3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5">
    <w:name w:val="Body Text 3"/>
    <w:basedOn w:val="a"/>
    <w:link w:val="36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4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5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5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nhideWhenUsed/>
    <w:qFormat/>
    <w:pPr>
      <w:spacing w:after="120"/>
      <w:ind w:left="283"/>
    </w:pPr>
    <w:rPr>
      <w:sz w:val="16"/>
      <w:szCs w:val="16"/>
    </w:rPr>
  </w:style>
  <w:style w:type="paragraph" w:styleId="72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92">
    <w:name w:val="toc 9"/>
    <w:basedOn w:val="82"/>
    <w:next w:val="a"/>
    <w:qFormat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spacing w:after="120" w:line="480" w:lineRule="auto"/>
    </w:pPr>
  </w:style>
  <w:style w:type="paragraph" w:styleId="29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a">
    <w:name w:val="List Continue 3"/>
    <w:basedOn w:val="a"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b">
    <w:name w:val="Body Text First Indent 2"/>
    <w:basedOn w:val="afb"/>
    <w:link w:val="2c"/>
    <w:unhideWhenUsed/>
    <w:qFormat/>
    <w:pPr>
      <w:spacing w:after="180"/>
      <w:ind w:left="360" w:firstLine="360"/>
    </w:pPr>
  </w:style>
  <w:style w:type="table" w:styleId="afffd">
    <w:name w:val="Table Grid"/>
    <w:basedOn w:val="a1"/>
    <w:uiPriority w:val="59"/>
    <w:qFormat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3">
    <w:name w:val="Medium Shading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uiPriority w:val="20"/>
    <w:qFormat/>
    <w:rPr>
      <w:i/>
    </w:rPr>
  </w:style>
  <w:style w:type="character" w:styleId="affff9">
    <w:name w:val="Hyperlink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paragraph" w:customStyle="1" w:styleId="16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lang w:val="en-GB" w:eastAsia="en-US"/>
    </w:rPr>
  </w:style>
  <w:style w:type="character" w:customStyle="1" w:styleId="36">
    <w:name w:val="正文文本 3 字符"/>
    <w:basedOn w:val="a0"/>
    <w:link w:val="35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basedOn w:val="a0"/>
    <w:link w:val="38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uiPriority w:val="9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qFormat/>
    <w:rPr>
      <w:rFonts w:ascii="Arial" w:hAnsi="Arial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fffff">
    <w:name w:val="列出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7">
    <w:name w:val="修订1"/>
    <w:hidden/>
    <w:uiPriority w:val="99"/>
    <w:semiHidden/>
    <w:qFormat/>
    <w:rPr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110">
    <w:name w:val="未处理的提及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Char">
    <w:name w:val="Char Char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70">
    <w:name w:val="标题 7 字符"/>
    <w:link w:val="7"/>
    <w:uiPriority w:val="9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semiHidden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en-US"/>
    </w:rPr>
  </w:style>
  <w:style w:type="character" w:customStyle="1" w:styleId="aff9">
    <w:name w:val="页脚 字符"/>
    <w:link w:val="aff7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qFormat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qFormat/>
    <w:pPr>
      <w:keepLines/>
      <w:numPr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qFormat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qFormat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qFormat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qFormat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character" w:customStyle="1" w:styleId="19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a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b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c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d">
    <w:name w:val="书籍标题1"/>
    <w:basedOn w:val="a0"/>
    <w:uiPriority w:val="33"/>
    <w:qFormat/>
    <w:rPr>
      <w:b/>
      <w:bCs/>
      <w:smallCaps/>
      <w:spacing w:val="5"/>
    </w:rPr>
  </w:style>
  <w:style w:type="character" w:customStyle="1" w:styleId="20">
    <w:name w:val="标题 2 字符"/>
    <w:basedOn w:val="a0"/>
    <w:link w:val="2"/>
    <w:qFormat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  <w:lang w:val="en-US" w:eastAsia="en-US"/>
    </w:rPr>
  </w:style>
  <w:style w:type="paragraph" w:customStyle="1" w:styleId="2f0">
    <w:name w:val="修订2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38A20-D940-4DCB-8D71-22AA544D7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469</Words>
  <Characters>2679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30</cp:revision>
  <cp:lastPrinted>2411-12-31T15:59:00Z</cp:lastPrinted>
  <dcterms:created xsi:type="dcterms:W3CDTF">2023-05-12T15:18:00Z</dcterms:created>
  <dcterms:modified xsi:type="dcterms:W3CDTF">2025-02-07T15:07:00Z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2052-12.1.0.19770</vt:lpwstr>
  </property>
  <property fmtid="{D5CDD505-2E9C-101B-9397-08002B2CF9AE}" pid="22" name="ICV">
    <vt:lpwstr>04963CE1CC814B07B80255AF60756AAD</vt:lpwstr>
  </property>
  <property fmtid="{D5CDD505-2E9C-101B-9397-08002B2CF9AE}" pid="23" name="KSOTemplateDocerSaveRecord">
    <vt:lpwstr>eyJoZGlkIjoiZDQ0ZjA5NDU2NGVhNWE2ZjYyZDE5Mjg1NzZhNTVjZmYiLCJ1c2VySWQiOiI0NTU0ODk1NzIifQ==</vt:lpwstr>
  </property>
</Properties>
</file>